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8677" w14:textId="77777777" w:rsidR="001A52B9" w:rsidRPr="00E13F72" w:rsidRDefault="001A52B9" w:rsidP="007666C7">
      <w:pPr>
        <w:pStyle w:val="EJCDCStyle-NormalText"/>
        <w:spacing w:before="0" w:after="240"/>
        <w:jc w:val="center"/>
        <w:rPr>
          <w:szCs w:val="20"/>
          <w:u w:val="single"/>
        </w:rPr>
      </w:pPr>
      <w:r w:rsidRPr="00E13F72">
        <w:rPr>
          <w:szCs w:val="20"/>
          <w:u w:val="single"/>
        </w:rPr>
        <w:t>ADVERTISEMENT FOR BIDS</w:t>
      </w:r>
    </w:p>
    <w:p w14:paraId="711A7B90" w14:textId="59BC65BC" w:rsidR="001A52B9" w:rsidRDefault="001A52B9" w:rsidP="007E5602">
      <w:pPr>
        <w:spacing w:after="0"/>
        <w:rPr>
          <w:rFonts w:asciiTheme="minorHAnsi" w:hAnsiTheme="minorHAnsi"/>
          <w:sz w:val="20"/>
          <w:szCs w:val="20"/>
        </w:rPr>
      </w:pPr>
      <w:bookmarkStart w:id="0" w:name="_Hlk51079758"/>
      <w:r w:rsidRPr="00E13F72">
        <w:rPr>
          <w:rFonts w:asciiTheme="minorHAnsi" w:hAnsiTheme="minorHAnsi"/>
          <w:sz w:val="20"/>
          <w:szCs w:val="20"/>
        </w:rPr>
        <w:t>Sealed Bids for the construction of the</w:t>
      </w:r>
      <w:r w:rsidRPr="008B09AF">
        <w:rPr>
          <w:rFonts w:asciiTheme="minorHAnsi" w:hAnsiTheme="minorHAnsi"/>
          <w:sz w:val="20"/>
          <w:szCs w:val="20"/>
        </w:rPr>
        <w:t xml:space="preserve"> </w:t>
      </w:r>
      <w:r w:rsidR="00AF0E19" w:rsidRPr="007E5602">
        <w:rPr>
          <w:rFonts w:asciiTheme="minorHAnsi" w:hAnsiTheme="minorHAnsi"/>
          <w:b/>
          <w:bCs/>
          <w:sz w:val="20"/>
          <w:szCs w:val="20"/>
        </w:rPr>
        <w:t>Whitewater Creek WP</w:t>
      </w:r>
      <w:r w:rsidR="00F044F6">
        <w:rPr>
          <w:rFonts w:asciiTheme="minorHAnsi" w:hAnsiTheme="minorHAnsi"/>
          <w:b/>
          <w:bCs/>
          <w:sz w:val="20"/>
          <w:szCs w:val="20"/>
        </w:rPr>
        <w:t>CP</w:t>
      </w:r>
      <w:r w:rsidR="00AF0E19" w:rsidRPr="007E5602">
        <w:rPr>
          <w:rFonts w:asciiTheme="minorHAnsi" w:hAnsiTheme="minorHAnsi"/>
          <w:b/>
          <w:bCs/>
          <w:sz w:val="20"/>
          <w:szCs w:val="20"/>
        </w:rPr>
        <w:t xml:space="preserve"> Sludge Conveyor and Hopper Upgrades</w:t>
      </w:r>
      <w:r w:rsidR="007E5602" w:rsidRPr="007E5602">
        <w:rPr>
          <w:rFonts w:asciiTheme="minorHAnsi" w:hAnsiTheme="minorHAnsi"/>
          <w:b/>
          <w:bCs/>
          <w:sz w:val="20"/>
          <w:szCs w:val="20"/>
        </w:rPr>
        <w:t>,</w:t>
      </w:r>
      <w:r w:rsidR="007E5602">
        <w:t xml:space="preserve"> </w:t>
      </w:r>
      <w:r w:rsidR="008B09AF">
        <w:rPr>
          <w:rFonts w:asciiTheme="minorHAnsi" w:hAnsiTheme="minorHAnsi"/>
          <w:b/>
          <w:bCs/>
          <w:sz w:val="20"/>
          <w:szCs w:val="20"/>
        </w:rPr>
        <w:t>C</w:t>
      </w:r>
      <w:r w:rsidR="007E5602">
        <w:rPr>
          <w:rFonts w:asciiTheme="minorHAnsi" w:hAnsiTheme="minorHAnsi"/>
          <w:b/>
          <w:bCs/>
          <w:sz w:val="20"/>
          <w:szCs w:val="20"/>
        </w:rPr>
        <w:t>ATL220002</w:t>
      </w:r>
      <w:r w:rsidR="008B09AF">
        <w:rPr>
          <w:rFonts w:asciiTheme="minorHAnsi" w:hAnsiTheme="minorHAnsi"/>
          <w:b/>
          <w:bCs/>
          <w:sz w:val="20"/>
          <w:szCs w:val="20"/>
        </w:rPr>
        <w:t xml:space="preserve">, </w:t>
      </w:r>
      <w:r w:rsidRPr="008B09AF">
        <w:rPr>
          <w:rFonts w:asciiTheme="minorHAnsi" w:hAnsiTheme="minorHAnsi"/>
          <w:sz w:val="20"/>
          <w:szCs w:val="20"/>
        </w:rPr>
        <w:t>will</w:t>
      </w:r>
      <w:r w:rsidRPr="00E13F72">
        <w:rPr>
          <w:rFonts w:asciiTheme="minorHAnsi" w:hAnsiTheme="minorHAnsi"/>
          <w:sz w:val="20"/>
          <w:szCs w:val="20"/>
        </w:rPr>
        <w:t xml:space="preserve"> be received, b</w:t>
      </w:r>
      <w:r w:rsidR="008B09AF">
        <w:rPr>
          <w:rFonts w:asciiTheme="minorHAnsi" w:hAnsiTheme="minorHAnsi"/>
          <w:sz w:val="20"/>
          <w:szCs w:val="20"/>
        </w:rPr>
        <w:t xml:space="preserve">y </w:t>
      </w:r>
      <w:r w:rsidR="007E5602">
        <w:rPr>
          <w:rFonts w:asciiTheme="minorHAnsi" w:hAnsiTheme="minorHAnsi"/>
          <w:b/>
          <w:bCs/>
          <w:sz w:val="20"/>
          <w:szCs w:val="20"/>
        </w:rPr>
        <w:t>City of Fayetteville</w:t>
      </w:r>
      <w:r w:rsidR="00597724">
        <w:rPr>
          <w:rFonts w:asciiTheme="minorHAnsi" w:hAnsiTheme="minorHAnsi"/>
          <w:b/>
          <w:bCs/>
          <w:sz w:val="20"/>
          <w:szCs w:val="20"/>
        </w:rPr>
        <w:t xml:space="preserve"> </w:t>
      </w:r>
      <w:r w:rsidRPr="00E13F72">
        <w:rPr>
          <w:rFonts w:asciiTheme="minorHAnsi" w:hAnsiTheme="minorHAnsi"/>
          <w:sz w:val="20"/>
          <w:szCs w:val="20"/>
        </w:rPr>
        <w:t>at the office of the</w:t>
      </w:r>
      <w:r w:rsidR="00597724">
        <w:rPr>
          <w:rFonts w:asciiTheme="minorHAnsi" w:hAnsiTheme="minorHAnsi"/>
          <w:sz w:val="20"/>
          <w:szCs w:val="20"/>
        </w:rPr>
        <w:t xml:space="preserve"> </w:t>
      </w:r>
      <w:r w:rsidR="007533A4">
        <w:rPr>
          <w:rFonts w:asciiTheme="minorHAnsi" w:hAnsiTheme="minorHAnsi"/>
          <w:sz w:val="20"/>
          <w:szCs w:val="20"/>
        </w:rPr>
        <w:t>2</w:t>
      </w:r>
      <w:r w:rsidR="00235AC4">
        <w:rPr>
          <w:rFonts w:asciiTheme="minorHAnsi" w:hAnsiTheme="minorHAnsi"/>
          <w:b/>
          <w:bCs/>
          <w:sz w:val="20"/>
          <w:szCs w:val="20"/>
        </w:rPr>
        <w:t>1</w:t>
      </w:r>
      <w:r w:rsidR="00597724">
        <w:rPr>
          <w:rFonts w:asciiTheme="minorHAnsi" w:hAnsiTheme="minorHAnsi"/>
          <w:b/>
          <w:bCs/>
          <w:sz w:val="20"/>
          <w:szCs w:val="20"/>
        </w:rPr>
        <w:t xml:space="preserve">0 </w:t>
      </w:r>
      <w:r w:rsidR="007533A4">
        <w:rPr>
          <w:rFonts w:asciiTheme="minorHAnsi" w:hAnsiTheme="minorHAnsi"/>
          <w:b/>
          <w:bCs/>
          <w:sz w:val="20"/>
          <w:szCs w:val="20"/>
        </w:rPr>
        <w:t>Stonewall Ave. W Fayetteville, GA 30214</w:t>
      </w:r>
      <w:r w:rsidR="00597724">
        <w:rPr>
          <w:rFonts w:asciiTheme="minorHAnsi" w:hAnsiTheme="minorHAnsi"/>
          <w:b/>
          <w:bCs/>
          <w:sz w:val="20"/>
          <w:szCs w:val="20"/>
        </w:rPr>
        <w:t xml:space="preserve"> </w:t>
      </w:r>
      <w:r w:rsidRPr="00E13F72">
        <w:rPr>
          <w:rFonts w:asciiTheme="minorHAnsi" w:hAnsiTheme="minorHAnsi"/>
          <w:sz w:val="20"/>
          <w:szCs w:val="20"/>
        </w:rPr>
        <w:t xml:space="preserve">until </w:t>
      </w:r>
      <w:r w:rsidR="00EB7EC9">
        <w:rPr>
          <w:rFonts w:asciiTheme="minorHAnsi" w:hAnsiTheme="minorHAnsi"/>
          <w:b/>
          <w:sz w:val="20"/>
          <w:szCs w:val="20"/>
        </w:rPr>
        <w:t>2</w:t>
      </w:r>
      <w:r w:rsidR="0073467A" w:rsidRPr="00E13F72">
        <w:rPr>
          <w:rFonts w:asciiTheme="minorHAnsi" w:hAnsiTheme="minorHAnsi"/>
          <w:b/>
          <w:sz w:val="20"/>
          <w:szCs w:val="20"/>
        </w:rPr>
        <w:t>:00 pm</w:t>
      </w:r>
      <w:r w:rsidRPr="00E13F72">
        <w:rPr>
          <w:rFonts w:asciiTheme="minorHAnsi" w:hAnsiTheme="minorHAnsi"/>
          <w:sz w:val="20"/>
          <w:szCs w:val="20"/>
        </w:rPr>
        <w:t xml:space="preserve"> local time on </w:t>
      </w:r>
      <w:r w:rsidR="00EB7EC9" w:rsidRPr="00EB7EC9">
        <w:rPr>
          <w:rFonts w:asciiTheme="minorHAnsi" w:hAnsiTheme="minorHAnsi"/>
          <w:b/>
          <w:sz w:val="20"/>
          <w:szCs w:val="20"/>
        </w:rPr>
        <w:t>Tuesday December 13th</w:t>
      </w:r>
      <w:r w:rsidR="004B3249" w:rsidRPr="00EB7EC9">
        <w:rPr>
          <w:rFonts w:asciiTheme="minorHAnsi" w:hAnsiTheme="minorHAnsi"/>
          <w:b/>
          <w:sz w:val="20"/>
          <w:szCs w:val="20"/>
        </w:rPr>
        <w:t>, 202</w:t>
      </w:r>
      <w:r w:rsidR="00A62F8E" w:rsidRPr="00EB7EC9">
        <w:rPr>
          <w:rFonts w:asciiTheme="minorHAnsi" w:hAnsiTheme="minorHAnsi"/>
          <w:b/>
          <w:sz w:val="20"/>
          <w:szCs w:val="20"/>
        </w:rPr>
        <w:t>2</w:t>
      </w:r>
      <w:r w:rsidRPr="004B3249">
        <w:rPr>
          <w:rFonts w:asciiTheme="minorHAnsi" w:hAnsiTheme="minorHAnsi"/>
          <w:sz w:val="20"/>
          <w:szCs w:val="20"/>
        </w:rPr>
        <w:t>, at which</w:t>
      </w:r>
      <w:r w:rsidRPr="00E13F72">
        <w:rPr>
          <w:rFonts w:asciiTheme="minorHAnsi" w:hAnsiTheme="minorHAnsi"/>
          <w:sz w:val="20"/>
          <w:szCs w:val="20"/>
        </w:rPr>
        <w:t xml:space="preserve"> time the Bids received will be</w:t>
      </w:r>
      <w:r w:rsidR="00597724">
        <w:rPr>
          <w:rFonts w:asciiTheme="minorHAnsi" w:hAnsiTheme="minorHAnsi"/>
          <w:sz w:val="20"/>
          <w:szCs w:val="20"/>
        </w:rPr>
        <w:t xml:space="preserve"> </w:t>
      </w:r>
      <w:r w:rsidR="00597724">
        <w:rPr>
          <w:rFonts w:asciiTheme="minorHAnsi" w:hAnsiTheme="minorHAnsi"/>
          <w:b/>
          <w:bCs/>
          <w:sz w:val="20"/>
          <w:szCs w:val="20"/>
        </w:rPr>
        <w:t xml:space="preserve">publicly </w:t>
      </w:r>
      <w:r w:rsidRPr="00E13F72">
        <w:rPr>
          <w:rFonts w:asciiTheme="minorHAnsi" w:hAnsiTheme="minorHAnsi"/>
          <w:sz w:val="20"/>
          <w:szCs w:val="20"/>
        </w:rPr>
        <w:t xml:space="preserve">opened and read.  </w:t>
      </w:r>
    </w:p>
    <w:bookmarkEnd w:id="0"/>
    <w:p w14:paraId="200338BA" w14:textId="388CF0C9" w:rsidR="001A52B9" w:rsidRPr="00E13F72" w:rsidRDefault="001A52B9" w:rsidP="009861D0">
      <w:pPr>
        <w:pStyle w:val="EJCDCStyle-NormalText"/>
        <w:rPr>
          <w:rFonts w:asciiTheme="minorHAnsi" w:hAnsiTheme="minorHAnsi"/>
          <w:sz w:val="20"/>
          <w:szCs w:val="20"/>
        </w:rPr>
      </w:pPr>
      <w:r w:rsidRPr="00E13F72">
        <w:rPr>
          <w:rFonts w:asciiTheme="minorHAnsi" w:hAnsiTheme="minorHAnsi"/>
          <w:sz w:val="20"/>
          <w:szCs w:val="20"/>
        </w:rPr>
        <w:t>Bids will be received for a single prime Contract.  Bids shall be on a lump sum, with additive</w:t>
      </w:r>
      <w:r w:rsidR="00154BA0">
        <w:rPr>
          <w:rFonts w:asciiTheme="minorHAnsi" w:hAnsiTheme="minorHAnsi"/>
          <w:sz w:val="20"/>
          <w:szCs w:val="20"/>
        </w:rPr>
        <w:t>/deductive</w:t>
      </w:r>
      <w:r w:rsidRPr="00E13F72">
        <w:rPr>
          <w:rFonts w:asciiTheme="minorHAnsi" w:hAnsiTheme="minorHAnsi"/>
          <w:sz w:val="20"/>
          <w:szCs w:val="20"/>
        </w:rPr>
        <w:t xml:space="preserve"> alternate bid items as indicated in the Bid Form.</w:t>
      </w:r>
    </w:p>
    <w:p w14:paraId="7BECB2FF" w14:textId="1A247A0C" w:rsidR="00C2098D" w:rsidRPr="007666C7" w:rsidRDefault="00C2098D" w:rsidP="00C2098D">
      <w:pPr>
        <w:pStyle w:val="EJCDCStyle-NormalText"/>
        <w:rPr>
          <w:sz w:val="20"/>
          <w:szCs w:val="20"/>
        </w:rPr>
      </w:pPr>
      <w:r w:rsidRPr="007666C7">
        <w:rPr>
          <w:sz w:val="20"/>
          <w:szCs w:val="20"/>
        </w:rPr>
        <w:t xml:space="preserve">The Issuing Office for the Bidding Documents is: </w:t>
      </w:r>
      <w:r w:rsidRPr="007666C7">
        <w:rPr>
          <w:b/>
          <w:sz w:val="20"/>
          <w:szCs w:val="20"/>
        </w:rPr>
        <w:t xml:space="preserve">Goodwyn Mills Cawood, </w:t>
      </w:r>
      <w:r w:rsidR="00084993" w:rsidRPr="007666C7">
        <w:rPr>
          <w:b/>
          <w:sz w:val="20"/>
          <w:szCs w:val="20"/>
        </w:rPr>
        <w:t>LLC</w:t>
      </w:r>
      <w:r w:rsidRPr="007666C7">
        <w:rPr>
          <w:b/>
          <w:sz w:val="20"/>
          <w:szCs w:val="20"/>
        </w:rPr>
        <w:t>. •</w:t>
      </w:r>
      <w:r w:rsidRPr="007666C7">
        <w:rPr>
          <w:sz w:val="20"/>
          <w:szCs w:val="20"/>
        </w:rPr>
        <w:t xml:space="preserve"> </w:t>
      </w:r>
      <w:r w:rsidR="000C1FB3" w:rsidRPr="007666C7">
        <w:rPr>
          <w:b/>
          <w:sz w:val="20"/>
          <w:szCs w:val="20"/>
        </w:rPr>
        <w:t>61</w:t>
      </w:r>
      <w:r w:rsidR="007533A4">
        <w:rPr>
          <w:b/>
          <w:sz w:val="20"/>
          <w:szCs w:val="20"/>
        </w:rPr>
        <w:t xml:space="preserve">20 Powers Ferry Rd., NW </w:t>
      </w:r>
      <w:r w:rsidRPr="007666C7">
        <w:rPr>
          <w:b/>
          <w:sz w:val="20"/>
          <w:szCs w:val="20"/>
        </w:rPr>
        <w:t xml:space="preserve">Suite 200 </w:t>
      </w:r>
      <w:r w:rsidR="007533A4">
        <w:rPr>
          <w:b/>
          <w:sz w:val="20"/>
          <w:szCs w:val="20"/>
        </w:rPr>
        <w:t>Atlanta, GA 30339</w:t>
      </w:r>
      <w:r w:rsidRPr="007666C7">
        <w:rPr>
          <w:b/>
          <w:sz w:val="20"/>
          <w:szCs w:val="20"/>
        </w:rPr>
        <w:t xml:space="preserve"> • (</w:t>
      </w:r>
      <w:r w:rsidR="00A010C6">
        <w:rPr>
          <w:b/>
          <w:sz w:val="20"/>
          <w:szCs w:val="20"/>
        </w:rPr>
        <w:t>770</w:t>
      </w:r>
      <w:r w:rsidRPr="007666C7">
        <w:rPr>
          <w:b/>
          <w:sz w:val="20"/>
          <w:szCs w:val="20"/>
        </w:rPr>
        <w:t xml:space="preserve">) </w:t>
      </w:r>
      <w:r w:rsidR="00A010C6">
        <w:rPr>
          <w:b/>
          <w:sz w:val="20"/>
          <w:szCs w:val="20"/>
        </w:rPr>
        <w:t>952</w:t>
      </w:r>
      <w:r w:rsidRPr="007666C7">
        <w:rPr>
          <w:b/>
          <w:sz w:val="20"/>
          <w:szCs w:val="20"/>
        </w:rPr>
        <w:t>-</w:t>
      </w:r>
      <w:r w:rsidR="00A010C6">
        <w:rPr>
          <w:b/>
          <w:sz w:val="20"/>
          <w:szCs w:val="20"/>
        </w:rPr>
        <w:t>2481</w:t>
      </w:r>
      <w:r w:rsidRPr="007666C7">
        <w:rPr>
          <w:b/>
          <w:sz w:val="20"/>
          <w:szCs w:val="20"/>
        </w:rPr>
        <w:t xml:space="preserve"> • </w:t>
      </w:r>
      <w:r w:rsidR="00EF1B36">
        <w:rPr>
          <w:b/>
          <w:sz w:val="20"/>
          <w:szCs w:val="20"/>
        </w:rPr>
        <w:t>Liang Wang</w:t>
      </w:r>
      <w:r w:rsidRPr="007666C7">
        <w:rPr>
          <w:b/>
          <w:sz w:val="20"/>
          <w:szCs w:val="20"/>
        </w:rPr>
        <w:t xml:space="preserve"> • </w:t>
      </w:r>
      <w:hyperlink r:id="rId7" w:history="1">
        <w:r w:rsidR="00EF1B36" w:rsidRPr="00162A8A">
          <w:rPr>
            <w:rStyle w:val="Hyperlink"/>
            <w:b/>
            <w:sz w:val="20"/>
            <w:szCs w:val="20"/>
          </w:rPr>
          <w:t>liang.wang@gmcnetwork.com</w:t>
        </w:r>
      </w:hyperlink>
      <w:r w:rsidRPr="007666C7">
        <w:rPr>
          <w:b/>
          <w:sz w:val="20"/>
          <w:szCs w:val="20"/>
        </w:rPr>
        <w:t>.</w:t>
      </w:r>
      <w:r w:rsidRPr="007666C7">
        <w:rPr>
          <w:sz w:val="20"/>
          <w:szCs w:val="20"/>
        </w:rPr>
        <w:t xml:space="preserve">  Copies of the Bidding Documents may be obtained from the Issuing Office </w:t>
      </w:r>
      <w:r w:rsidRPr="004B3249">
        <w:rPr>
          <w:b/>
          <w:bCs/>
          <w:sz w:val="20"/>
          <w:szCs w:val="20"/>
        </w:rPr>
        <w:t xml:space="preserve">upon </w:t>
      </w:r>
      <w:r w:rsidR="004B3249" w:rsidRPr="004B3249">
        <w:rPr>
          <w:b/>
          <w:bCs/>
          <w:sz w:val="20"/>
          <w:szCs w:val="20"/>
        </w:rPr>
        <w:t>request</w:t>
      </w:r>
      <w:r w:rsidR="004B3249">
        <w:rPr>
          <w:sz w:val="20"/>
          <w:szCs w:val="20"/>
        </w:rPr>
        <w:t xml:space="preserve"> </w:t>
      </w:r>
      <w:r w:rsidRPr="007666C7">
        <w:rPr>
          <w:b/>
          <w:sz w:val="20"/>
          <w:szCs w:val="20"/>
        </w:rPr>
        <w:t>for digital/file sharing access</w:t>
      </w:r>
      <w:r w:rsidRPr="007666C7">
        <w:rPr>
          <w:sz w:val="20"/>
          <w:szCs w:val="20"/>
        </w:rPr>
        <w:t xml:space="preserve">.  </w:t>
      </w:r>
      <w:r w:rsidR="004B3249">
        <w:rPr>
          <w:sz w:val="20"/>
          <w:szCs w:val="20"/>
        </w:rPr>
        <w:t>Requests should be</w:t>
      </w:r>
      <w:r w:rsidRPr="007666C7">
        <w:rPr>
          <w:sz w:val="20"/>
          <w:szCs w:val="20"/>
        </w:rPr>
        <w:t xml:space="preserve"> submitted via email to </w:t>
      </w:r>
      <w:hyperlink r:id="rId8" w:history="1">
        <w:r w:rsidR="00EF1B36" w:rsidRPr="00162A8A">
          <w:rPr>
            <w:rStyle w:val="Hyperlink"/>
            <w:sz w:val="20"/>
            <w:szCs w:val="20"/>
          </w:rPr>
          <w:t>liang.wang@gmcnetwork.com</w:t>
        </w:r>
      </w:hyperlink>
      <w:r w:rsidRPr="007666C7">
        <w:rPr>
          <w:sz w:val="20"/>
          <w:szCs w:val="20"/>
        </w:rPr>
        <w:t xml:space="preserve">.  The date that the Bidding Documents are transmitted by the Issuing Office will be considered the Bidder’s date of receipt of the Bidding Documents.  </w:t>
      </w:r>
      <w:r w:rsidRPr="007666C7">
        <w:rPr>
          <w:b/>
          <w:sz w:val="20"/>
          <w:szCs w:val="20"/>
        </w:rPr>
        <w:t>Bidder is solely responsible for verifying the most recent version of Bidding Documents, including any addenda, have been downloaded if electronic access has been purchased.</w:t>
      </w:r>
      <w:r w:rsidRPr="007666C7">
        <w:rPr>
          <w:sz w:val="20"/>
          <w:szCs w:val="20"/>
        </w:rPr>
        <w:t xml:space="preserve"> Partial sets of Bidding Documents will not be available from the Issuing Office.  Neither Owner nor Engineer will be responsible for full or partial sets of Bidding Documents, including Addenda if any, obtained from sources other than the Issuing Office.  </w:t>
      </w:r>
    </w:p>
    <w:p w14:paraId="231292D7" w14:textId="3EEC3364" w:rsidR="004B3249" w:rsidRDefault="00C2098D" w:rsidP="00C2098D">
      <w:pPr>
        <w:pStyle w:val="EJCDCStyle-NormalText"/>
        <w:rPr>
          <w:rFonts w:asciiTheme="minorHAnsi" w:hAnsiTheme="minorHAnsi"/>
          <w:b/>
          <w:bCs/>
          <w:sz w:val="20"/>
          <w:szCs w:val="20"/>
        </w:rPr>
      </w:pPr>
      <w:bookmarkStart w:id="1" w:name="_Hlk51079857"/>
      <w:r w:rsidRPr="007666C7">
        <w:rPr>
          <w:sz w:val="20"/>
          <w:szCs w:val="20"/>
        </w:rPr>
        <w:t xml:space="preserve">A pre-bid conference will be held at </w:t>
      </w:r>
      <w:r w:rsidR="004B3249">
        <w:rPr>
          <w:b/>
          <w:sz w:val="20"/>
          <w:szCs w:val="20"/>
        </w:rPr>
        <w:t>10:00 AM</w:t>
      </w:r>
      <w:r w:rsidRPr="007666C7">
        <w:rPr>
          <w:sz w:val="20"/>
          <w:szCs w:val="20"/>
        </w:rPr>
        <w:t xml:space="preserve"> local time on </w:t>
      </w:r>
      <w:r w:rsidR="008A6578">
        <w:rPr>
          <w:b/>
          <w:bCs/>
          <w:sz w:val="20"/>
          <w:szCs w:val="20"/>
        </w:rPr>
        <w:t>Wednesday</w:t>
      </w:r>
      <w:r w:rsidR="00D206D5">
        <w:rPr>
          <w:b/>
          <w:bCs/>
          <w:sz w:val="20"/>
          <w:szCs w:val="20"/>
        </w:rPr>
        <w:t xml:space="preserve"> November </w:t>
      </w:r>
      <w:r w:rsidR="008A6578">
        <w:rPr>
          <w:b/>
          <w:bCs/>
          <w:sz w:val="20"/>
          <w:szCs w:val="20"/>
        </w:rPr>
        <w:t>30</w:t>
      </w:r>
      <w:r w:rsidR="001E039C" w:rsidRPr="001E039C">
        <w:rPr>
          <w:b/>
          <w:bCs/>
          <w:sz w:val="20"/>
          <w:szCs w:val="20"/>
          <w:vertAlign w:val="superscript"/>
        </w:rPr>
        <w:t>th</w:t>
      </w:r>
      <w:r w:rsidR="001E039C">
        <w:rPr>
          <w:b/>
          <w:bCs/>
          <w:sz w:val="20"/>
          <w:szCs w:val="20"/>
        </w:rPr>
        <w:t xml:space="preserve"> </w:t>
      </w:r>
      <w:r w:rsidR="00D206D5">
        <w:rPr>
          <w:b/>
          <w:bCs/>
          <w:sz w:val="20"/>
          <w:szCs w:val="20"/>
        </w:rPr>
        <w:t>, 2022</w:t>
      </w:r>
      <w:r w:rsidRPr="007666C7">
        <w:rPr>
          <w:sz w:val="20"/>
          <w:szCs w:val="20"/>
        </w:rPr>
        <w:t xml:space="preserve"> at the</w:t>
      </w:r>
      <w:r w:rsidR="000C1FB3" w:rsidRPr="007666C7">
        <w:rPr>
          <w:sz w:val="20"/>
          <w:szCs w:val="20"/>
        </w:rPr>
        <w:t xml:space="preserve"> </w:t>
      </w:r>
      <w:r w:rsidR="00EF1B36">
        <w:rPr>
          <w:rFonts w:asciiTheme="minorHAnsi" w:hAnsiTheme="minorHAnsi"/>
          <w:b/>
          <w:bCs/>
          <w:sz w:val="20"/>
          <w:szCs w:val="20"/>
        </w:rPr>
        <w:t xml:space="preserve">Whitewater Creek WPCP at </w:t>
      </w:r>
      <w:r w:rsidR="00EF1B36" w:rsidRPr="00183359">
        <w:rPr>
          <w:rFonts w:asciiTheme="minorHAnsi" w:hAnsiTheme="minorHAnsi"/>
          <w:b/>
          <w:bCs/>
          <w:sz w:val="20"/>
          <w:szCs w:val="20"/>
        </w:rPr>
        <w:t>332 1</w:t>
      </w:r>
      <w:r w:rsidR="00EF1B36" w:rsidRPr="00183359">
        <w:rPr>
          <w:rFonts w:asciiTheme="minorHAnsi" w:hAnsiTheme="minorHAnsi"/>
          <w:b/>
          <w:bCs/>
          <w:sz w:val="20"/>
          <w:szCs w:val="20"/>
          <w:vertAlign w:val="superscript"/>
        </w:rPr>
        <w:t>st</w:t>
      </w:r>
      <w:r w:rsidR="00EF1B36" w:rsidRPr="00183359">
        <w:rPr>
          <w:rFonts w:asciiTheme="minorHAnsi" w:hAnsiTheme="minorHAnsi"/>
          <w:b/>
          <w:bCs/>
          <w:sz w:val="20"/>
          <w:szCs w:val="20"/>
        </w:rPr>
        <w:t xml:space="preserve"> Manassas Mile Rd, Fayetteville, GA 30214</w:t>
      </w:r>
    </w:p>
    <w:p w14:paraId="70277432" w14:textId="3E6AD24C" w:rsidR="00C2098D" w:rsidRPr="004B3249" w:rsidRDefault="00C2098D" w:rsidP="00C2098D">
      <w:pPr>
        <w:pStyle w:val="EJCDCStyle-NormalText"/>
        <w:rPr>
          <w:b/>
          <w:bCs/>
          <w:sz w:val="20"/>
          <w:szCs w:val="20"/>
          <w:u w:val="single"/>
        </w:rPr>
      </w:pPr>
      <w:r w:rsidRPr="004B3249">
        <w:rPr>
          <w:b/>
          <w:bCs/>
          <w:sz w:val="20"/>
          <w:szCs w:val="20"/>
          <w:u w:val="single"/>
        </w:rPr>
        <w:t>Attendance at the pre-bid conference is mandatory.</w:t>
      </w:r>
    </w:p>
    <w:bookmarkEnd w:id="1"/>
    <w:p w14:paraId="25292D66" w14:textId="77777777" w:rsidR="001A52B9" w:rsidRPr="007666C7" w:rsidRDefault="001A52B9" w:rsidP="009861D0">
      <w:pPr>
        <w:pStyle w:val="EJCDCStyle-NormalText"/>
        <w:rPr>
          <w:rFonts w:asciiTheme="minorHAnsi" w:hAnsiTheme="minorHAnsi"/>
          <w:sz w:val="20"/>
          <w:szCs w:val="20"/>
        </w:rPr>
      </w:pPr>
      <w:r w:rsidRPr="007666C7">
        <w:rPr>
          <w:rFonts w:asciiTheme="minorHAnsi" w:hAnsiTheme="minorHAnsi"/>
          <w:sz w:val="20"/>
          <w:szCs w:val="20"/>
        </w:rPr>
        <w:t>Bid security shall be furnished in accordance with the Instructions to Bidders.</w:t>
      </w:r>
    </w:p>
    <w:p w14:paraId="1D63C60C" w14:textId="77777777" w:rsidR="001A52B9" w:rsidRDefault="001A52B9" w:rsidP="009861D0">
      <w:pPr>
        <w:pStyle w:val="EJCDCStyle-NormalText"/>
        <w:spacing w:before="240" w:after="0"/>
        <w:jc w:val="center"/>
        <w:rPr>
          <w:rFonts w:asciiTheme="minorHAnsi" w:hAnsiTheme="minorHAnsi"/>
          <w:sz w:val="20"/>
          <w:szCs w:val="20"/>
        </w:rPr>
      </w:pPr>
      <w:r w:rsidRPr="00E13F72">
        <w:rPr>
          <w:rFonts w:asciiTheme="minorHAnsi" w:hAnsiTheme="minorHAnsi"/>
          <w:sz w:val="20"/>
          <w:szCs w:val="20"/>
        </w:rPr>
        <w:t>+ + END OF ADVERTISEMENT FOR BIDS + +</w:t>
      </w:r>
    </w:p>
    <w:p w14:paraId="0CDEC6BB" w14:textId="77777777" w:rsidR="00D27B26" w:rsidRDefault="00D27B26" w:rsidP="00C2098D">
      <w:pPr>
        <w:pStyle w:val="EJCDCStyle-NormalText"/>
        <w:spacing w:before="0" w:after="0"/>
        <w:jc w:val="center"/>
        <w:rPr>
          <w:rFonts w:asciiTheme="minorHAnsi" w:hAnsiTheme="minorHAnsi"/>
          <w:sz w:val="20"/>
          <w:szCs w:val="20"/>
        </w:rPr>
      </w:pPr>
    </w:p>
    <w:p w14:paraId="51587A1C" w14:textId="77777777" w:rsidR="00D27B26" w:rsidRDefault="00D27B26" w:rsidP="00C2098D">
      <w:pPr>
        <w:pStyle w:val="EJCDCStyle-NormalText"/>
        <w:spacing w:before="0" w:after="0"/>
        <w:jc w:val="center"/>
        <w:rPr>
          <w:rFonts w:asciiTheme="minorHAnsi" w:hAnsiTheme="minorHAnsi"/>
          <w:sz w:val="20"/>
          <w:szCs w:val="20"/>
        </w:rPr>
      </w:pPr>
    </w:p>
    <w:p w14:paraId="2EEC66A0" w14:textId="77777777" w:rsidR="00D27B26" w:rsidRDefault="00D27B26" w:rsidP="00C2098D">
      <w:pPr>
        <w:pStyle w:val="EJCDCStyle-NormalText"/>
        <w:spacing w:before="0" w:after="0"/>
        <w:jc w:val="center"/>
        <w:rPr>
          <w:rFonts w:asciiTheme="minorHAnsi" w:hAnsiTheme="minorHAnsi"/>
          <w:sz w:val="20"/>
          <w:szCs w:val="20"/>
        </w:rPr>
      </w:pPr>
    </w:p>
    <w:p w14:paraId="65397025" w14:textId="77777777" w:rsidR="00D27B26" w:rsidRDefault="00D27B26" w:rsidP="00C2098D">
      <w:pPr>
        <w:pStyle w:val="EJCDCStyle-NormalText"/>
        <w:spacing w:before="0" w:after="0"/>
        <w:jc w:val="center"/>
        <w:rPr>
          <w:rFonts w:asciiTheme="minorHAnsi" w:hAnsiTheme="minorHAnsi"/>
          <w:sz w:val="20"/>
          <w:szCs w:val="20"/>
        </w:rPr>
      </w:pPr>
    </w:p>
    <w:p w14:paraId="218C8ECA" w14:textId="77777777" w:rsidR="00D27B26" w:rsidRDefault="00D27B26" w:rsidP="00C2098D">
      <w:pPr>
        <w:pStyle w:val="EJCDCStyle-NormalText"/>
        <w:spacing w:before="0" w:after="0"/>
        <w:jc w:val="center"/>
        <w:rPr>
          <w:rFonts w:asciiTheme="minorHAnsi" w:hAnsiTheme="minorHAnsi"/>
          <w:sz w:val="20"/>
          <w:szCs w:val="20"/>
        </w:rPr>
      </w:pPr>
    </w:p>
    <w:p w14:paraId="6D156E30" w14:textId="77777777" w:rsidR="00D27B26" w:rsidRDefault="00D27B26" w:rsidP="00C2098D">
      <w:pPr>
        <w:pStyle w:val="EJCDCStyle-NormalText"/>
        <w:spacing w:before="0" w:after="0"/>
        <w:jc w:val="center"/>
        <w:rPr>
          <w:rFonts w:asciiTheme="minorHAnsi" w:hAnsiTheme="minorHAnsi"/>
          <w:sz w:val="20"/>
          <w:szCs w:val="20"/>
        </w:rPr>
      </w:pPr>
    </w:p>
    <w:p w14:paraId="4B6606FA" w14:textId="48D2B0B3" w:rsidR="00D27B26" w:rsidRDefault="00D27B26" w:rsidP="00C2098D">
      <w:pPr>
        <w:pStyle w:val="EJCDCStyle-NormalText"/>
        <w:spacing w:before="0" w:after="0"/>
        <w:jc w:val="center"/>
        <w:rPr>
          <w:rFonts w:asciiTheme="minorHAnsi" w:hAnsiTheme="minorHAnsi"/>
          <w:sz w:val="20"/>
          <w:szCs w:val="20"/>
        </w:rPr>
      </w:pPr>
    </w:p>
    <w:p w14:paraId="55D1985F" w14:textId="64CF4A14" w:rsidR="001766A8" w:rsidRDefault="001766A8" w:rsidP="00C2098D">
      <w:pPr>
        <w:pStyle w:val="EJCDCStyle-NormalText"/>
        <w:spacing w:before="0" w:after="0"/>
        <w:jc w:val="center"/>
        <w:rPr>
          <w:rFonts w:asciiTheme="minorHAnsi" w:hAnsiTheme="minorHAnsi"/>
          <w:sz w:val="20"/>
          <w:szCs w:val="20"/>
        </w:rPr>
      </w:pPr>
    </w:p>
    <w:p w14:paraId="7F59CBBC" w14:textId="32E9EFC5" w:rsidR="001766A8" w:rsidRDefault="001766A8" w:rsidP="00C2098D">
      <w:pPr>
        <w:pStyle w:val="EJCDCStyle-NormalText"/>
        <w:spacing w:before="0" w:after="0"/>
        <w:jc w:val="center"/>
        <w:rPr>
          <w:rFonts w:asciiTheme="minorHAnsi" w:hAnsiTheme="minorHAnsi"/>
          <w:sz w:val="20"/>
          <w:szCs w:val="20"/>
        </w:rPr>
      </w:pPr>
    </w:p>
    <w:p w14:paraId="53A037CD" w14:textId="44898824" w:rsidR="001766A8" w:rsidRDefault="001766A8" w:rsidP="00C2098D">
      <w:pPr>
        <w:pStyle w:val="EJCDCStyle-NormalText"/>
        <w:spacing w:before="0" w:after="0"/>
        <w:jc w:val="center"/>
        <w:rPr>
          <w:rFonts w:asciiTheme="minorHAnsi" w:hAnsiTheme="minorHAnsi"/>
          <w:sz w:val="20"/>
          <w:szCs w:val="20"/>
        </w:rPr>
      </w:pPr>
    </w:p>
    <w:p w14:paraId="6B38B0A8" w14:textId="78DE063A" w:rsidR="001766A8" w:rsidRDefault="001766A8" w:rsidP="00C2098D">
      <w:pPr>
        <w:pStyle w:val="EJCDCStyle-NormalText"/>
        <w:spacing w:before="0" w:after="0"/>
        <w:jc w:val="center"/>
        <w:rPr>
          <w:rFonts w:asciiTheme="minorHAnsi" w:hAnsiTheme="minorHAnsi"/>
          <w:sz w:val="20"/>
          <w:szCs w:val="20"/>
        </w:rPr>
      </w:pPr>
    </w:p>
    <w:p w14:paraId="78A1E02B" w14:textId="77777777" w:rsidR="001766A8" w:rsidRDefault="001766A8" w:rsidP="00C2098D">
      <w:pPr>
        <w:pStyle w:val="EJCDCStyle-NormalText"/>
        <w:spacing w:before="0" w:after="0"/>
        <w:jc w:val="center"/>
        <w:rPr>
          <w:rFonts w:asciiTheme="minorHAnsi" w:hAnsiTheme="minorHAnsi"/>
          <w:sz w:val="20"/>
          <w:szCs w:val="20"/>
        </w:rPr>
      </w:pPr>
    </w:p>
    <w:p w14:paraId="587C21A6" w14:textId="77777777" w:rsidR="00C2098D" w:rsidRDefault="00C2098D" w:rsidP="00C2098D">
      <w:pPr>
        <w:pStyle w:val="EJCDCStyle-NormalText"/>
        <w:spacing w:before="0" w:after="0"/>
        <w:jc w:val="center"/>
        <w:rPr>
          <w:rFonts w:ascii="Times New Roman" w:hAnsi="Times New Roman"/>
          <w:b/>
          <w:szCs w:val="20"/>
        </w:rPr>
      </w:pPr>
    </w:p>
    <w:p w14:paraId="4FF08432" w14:textId="77777777" w:rsidR="00C2098D" w:rsidRDefault="00C2098D" w:rsidP="00C2098D">
      <w:pPr>
        <w:pStyle w:val="EJCDCStyle-NormalText"/>
        <w:spacing w:before="0" w:after="0"/>
        <w:jc w:val="center"/>
        <w:rPr>
          <w:rFonts w:ascii="Times New Roman" w:hAnsi="Times New Roman"/>
          <w:b/>
          <w:szCs w:val="20"/>
        </w:rPr>
      </w:pPr>
    </w:p>
    <w:p w14:paraId="4A5BF68C" w14:textId="77777777" w:rsidR="00C2098D" w:rsidRDefault="00C2098D" w:rsidP="00C2098D">
      <w:pPr>
        <w:pStyle w:val="EJCDCStyle-NormalText"/>
        <w:spacing w:before="0" w:after="0"/>
        <w:jc w:val="center"/>
        <w:rPr>
          <w:rFonts w:ascii="Times New Roman" w:hAnsi="Times New Roman"/>
          <w:b/>
          <w:szCs w:val="20"/>
        </w:rPr>
      </w:pPr>
    </w:p>
    <w:p w14:paraId="4F95EDDA" w14:textId="77777777" w:rsidR="00C2098D" w:rsidRDefault="00C2098D" w:rsidP="00C2098D">
      <w:pPr>
        <w:pStyle w:val="EJCDCStyle-NormalText"/>
        <w:spacing w:before="0" w:after="0"/>
        <w:jc w:val="center"/>
        <w:rPr>
          <w:rFonts w:ascii="Times New Roman" w:hAnsi="Times New Roman"/>
          <w:b/>
          <w:szCs w:val="20"/>
        </w:rPr>
      </w:pPr>
    </w:p>
    <w:sectPr w:rsidR="00C2098D" w:rsidSect="001A52B9">
      <w:headerReference w:type="default" r:id="rId9"/>
      <w:footerReference w:type="default" r:id="rId10"/>
      <w:type w:val="continuous"/>
      <w:pgSz w:w="12240" w:h="15840"/>
      <w:pgMar w:top="108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8116" w14:textId="77777777" w:rsidR="001A52B9" w:rsidRDefault="001A52B9" w:rsidP="009861D0">
      <w:pPr>
        <w:spacing w:before="0" w:after="0"/>
      </w:pPr>
      <w:r>
        <w:separator/>
      </w:r>
    </w:p>
    <w:p w14:paraId="09EBE6A9" w14:textId="77777777" w:rsidR="001A52B9" w:rsidRDefault="001A52B9"/>
  </w:endnote>
  <w:endnote w:type="continuationSeparator" w:id="0">
    <w:p w14:paraId="2CB98039" w14:textId="77777777" w:rsidR="001A52B9" w:rsidRDefault="001A52B9" w:rsidP="009861D0">
      <w:pPr>
        <w:spacing w:before="0" w:after="0"/>
      </w:pPr>
      <w:r>
        <w:continuationSeparator/>
      </w:r>
    </w:p>
    <w:p w14:paraId="6378E585" w14:textId="77777777" w:rsidR="001A52B9" w:rsidRDefault="001A5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2402" w14:textId="77777777" w:rsidR="00A63AD9" w:rsidRPr="00EF6A23" w:rsidRDefault="00A63AD9" w:rsidP="009861D0">
    <w:pPr>
      <w:pBdr>
        <w:top w:val="single" w:sz="4" w:space="1" w:color="auto"/>
      </w:pBdr>
      <w:spacing w:before="0" w:after="0"/>
      <w:jc w:val="center"/>
      <w:rPr>
        <w:b/>
        <w:sz w:val="16"/>
        <w:szCs w:val="16"/>
      </w:rPr>
    </w:pPr>
    <w:r w:rsidRPr="00EF6A23">
      <w:rPr>
        <w:b/>
        <w:sz w:val="16"/>
        <w:szCs w:val="16"/>
      </w:rPr>
      <w:t>EJCDC® C-111, Suggested Advertisement for Bids for Construction Contracts.</w:t>
    </w:r>
  </w:p>
  <w:p w14:paraId="689C3698" w14:textId="77777777" w:rsidR="00A63AD9" w:rsidRPr="00EF6A23" w:rsidRDefault="00A63AD9" w:rsidP="009861D0">
    <w:pPr>
      <w:pStyle w:val="Footer-Center-Bottom"/>
      <w:pBdr>
        <w:bottom w:val="none" w:sz="0" w:space="0" w:color="auto"/>
      </w:pBdr>
      <w:rPr>
        <w:b/>
      </w:rPr>
    </w:pPr>
    <w:r w:rsidRPr="00EF6A23">
      <w:rPr>
        <w:b/>
      </w:rPr>
      <w:t>Copyright © 2013 National Society of Professional Engineers, American Council of Engineering Companies,</w:t>
    </w:r>
  </w:p>
  <w:p w14:paraId="4BE74534" w14:textId="77777777" w:rsidR="00A63AD9" w:rsidRPr="00EF6A23" w:rsidRDefault="00A63AD9" w:rsidP="009861D0">
    <w:pPr>
      <w:pStyle w:val="Footer-Center-Bottom"/>
      <w:pBdr>
        <w:bottom w:val="none" w:sz="0" w:space="0" w:color="auto"/>
      </w:pBdr>
      <w:rPr>
        <w:b/>
      </w:rPr>
    </w:pPr>
    <w:r w:rsidRPr="00EF6A23">
      <w:rPr>
        <w:b/>
      </w:rPr>
      <w:t>and American Society of Civil E</w:t>
    </w:r>
    <w:r>
      <w:rPr>
        <w:b/>
      </w:rPr>
      <w:t xml:space="preserve">ngineers.  All rights reserved.      </w:t>
    </w:r>
    <w:r w:rsidRPr="00EF6A23">
      <w:rPr>
        <w:b/>
      </w:rPr>
      <w:t xml:space="preserve">Page </w:t>
    </w:r>
    <w:r w:rsidRPr="00EF6A23">
      <w:rPr>
        <w:rStyle w:val="PageNumber"/>
        <w:sz w:val="16"/>
      </w:rPr>
      <w:fldChar w:fldCharType="begin"/>
    </w:r>
    <w:r w:rsidRPr="00EF6A23">
      <w:rPr>
        <w:rStyle w:val="PageNumber"/>
        <w:sz w:val="16"/>
      </w:rPr>
      <w:instrText xml:space="preserve"> PAGE </w:instrText>
    </w:r>
    <w:r w:rsidRPr="00EF6A23">
      <w:rPr>
        <w:rStyle w:val="PageNumber"/>
        <w:sz w:val="16"/>
      </w:rPr>
      <w:fldChar w:fldCharType="separate"/>
    </w:r>
    <w:r w:rsidR="001A52B9">
      <w:rPr>
        <w:rStyle w:val="PageNumber"/>
        <w:noProof/>
        <w:sz w:val="16"/>
      </w:rPr>
      <w:t>1</w:t>
    </w:r>
    <w:r w:rsidRPr="00EF6A23">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FB7A" w14:textId="77777777" w:rsidR="001A52B9" w:rsidRDefault="001A52B9" w:rsidP="009861D0">
      <w:pPr>
        <w:spacing w:before="0" w:after="0"/>
      </w:pPr>
      <w:r>
        <w:separator/>
      </w:r>
    </w:p>
    <w:p w14:paraId="6FF55607" w14:textId="77777777" w:rsidR="001A52B9" w:rsidRDefault="001A52B9"/>
  </w:footnote>
  <w:footnote w:type="continuationSeparator" w:id="0">
    <w:p w14:paraId="34D46E09" w14:textId="77777777" w:rsidR="001A52B9" w:rsidRDefault="001A52B9" w:rsidP="009861D0">
      <w:pPr>
        <w:spacing w:before="0" w:after="0"/>
      </w:pPr>
      <w:r>
        <w:continuationSeparator/>
      </w:r>
    </w:p>
    <w:p w14:paraId="548E1673" w14:textId="77777777" w:rsidR="001A52B9" w:rsidRDefault="001A5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333E" w14:textId="56871C2A" w:rsidR="003B1871" w:rsidRPr="00183359" w:rsidRDefault="0077232C" w:rsidP="0077232C">
    <w:pPr>
      <w:pStyle w:val="Header"/>
      <w:jc w:val="center"/>
      <w:rPr>
        <w:b/>
        <w:bCs/>
        <w:sz w:val="24"/>
        <w:szCs w:val="24"/>
      </w:rPr>
    </w:pPr>
    <w:r w:rsidRPr="00183359">
      <w:rPr>
        <w:b/>
        <w:bCs/>
        <w:sz w:val="24"/>
        <w:szCs w:val="24"/>
      </w:rPr>
      <w:t>CITY OF FAYETTEVILLE</w:t>
    </w:r>
  </w:p>
  <w:p w14:paraId="29ED21BE" w14:textId="322EADB7" w:rsidR="00B36390" w:rsidRPr="00183359" w:rsidRDefault="00B36390" w:rsidP="0077232C">
    <w:pPr>
      <w:pStyle w:val="Header"/>
      <w:jc w:val="center"/>
      <w:rPr>
        <w:b/>
        <w:bCs/>
        <w:sz w:val="24"/>
        <w:szCs w:val="24"/>
      </w:rPr>
    </w:pPr>
    <w:r w:rsidRPr="00183359">
      <w:rPr>
        <w:b/>
        <w:bCs/>
        <w:sz w:val="24"/>
        <w:szCs w:val="24"/>
      </w:rPr>
      <w:t>Whitewater Creek WPCP</w:t>
    </w:r>
  </w:p>
  <w:p w14:paraId="43CB16DA" w14:textId="756325BD" w:rsidR="00B36390" w:rsidRPr="00183359" w:rsidRDefault="00B36390" w:rsidP="0077232C">
    <w:pPr>
      <w:pStyle w:val="Header"/>
      <w:jc w:val="center"/>
      <w:rPr>
        <w:b/>
        <w:bCs/>
        <w:sz w:val="24"/>
        <w:szCs w:val="24"/>
      </w:rPr>
    </w:pPr>
    <w:r w:rsidRPr="00183359">
      <w:rPr>
        <w:b/>
        <w:bCs/>
        <w:sz w:val="24"/>
        <w:szCs w:val="24"/>
      </w:rPr>
      <w:t>Sludge Conveyor and Hopper Upgrades</w:t>
    </w:r>
  </w:p>
  <w:p w14:paraId="77ABAD15" w14:textId="4E13A757" w:rsidR="00B36390" w:rsidRPr="00183359" w:rsidRDefault="00B36390" w:rsidP="0077232C">
    <w:pPr>
      <w:pStyle w:val="Header"/>
      <w:jc w:val="center"/>
      <w:rPr>
        <w:b/>
        <w:bCs/>
        <w:sz w:val="24"/>
        <w:szCs w:val="24"/>
      </w:rPr>
    </w:pPr>
    <w:r w:rsidRPr="00183359">
      <w:rPr>
        <w:b/>
        <w:bCs/>
        <w:sz w:val="24"/>
        <w:szCs w:val="24"/>
      </w:rPr>
      <w:t>GMC Project No. CATL220002</w:t>
    </w:r>
  </w:p>
  <w:p w14:paraId="63078A8C" w14:textId="77777777" w:rsidR="00B36390" w:rsidRPr="00B36390" w:rsidRDefault="00B36390" w:rsidP="0077232C">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1">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C640609"/>
    <w:multiLevelType w:val="multilevel"/>
    <w:tmpl w:val="D870CB34"/>
    <w:numStyleLink w:val="NotestoUser"/>
  </w:abstractNum>
  <w:abstractNum w:abstractNumId="3" w15:restartNumberingAfterBreak="1">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1">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1">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1">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1">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1">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1">
    <w:nsid w:val="59C35B3B"/>
    <w:multiLevelType w:val="multilevel"/>
    <w:tmpl w:val="24E4C5C6"/>
    <w:numStyleLink w:val="EJCDCList"/>
  </w:abstractNum>
  <w:abstractNum w:abstractNumId="11" w15:restartNumberingAfterBreak="1">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1">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1">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852064241">
    <w:abstractNumId w:val="6"/>
  </w:num>
  <w:num w:numId="2" w16cid:durableId="483666251">
    <w:abstractNumId w:val="5"/>
  </w:num>
  <w:num w:numId="3" w16cid:durableId="1502429883">
    <w:abstractNumId w:val="1"/>
  </w:num>
  <w:num w:numId="4" w16cid:durableId="1122572756">
    <w:abstractNumId w:val="2"/>
  </w:num>
  <w:num w:numId="5" w16cid:durableId="2037727602">
    <w:abstractNumId w:val="10"/>
  </w:num>
  <w:num w:numId="6" w16cid:durableId="989166063">
    <w:abstractNumId w:val="13"/>
  </w:num>
  <w:num w:numId="7" w16cid:durableId="322859457">
    <w:abstractNumId w:val="3"/>
  </w:num>
  <w:num w:numId="8" w16cid:durableId="460392229">
    <w:abstractNumId w:val="7"/>
  </w:num>
  <w:num w:numId="9" w16cid:durableId="2094472337">
    <w:abstractNumId w:val="12"/>
  </w:num>
  <w:num w:numId="10" w16cid:durableId="576980269">
    <w:abstractNumId w:val="9"/>
  </w:num>
  <w:num w:numId="11" w16cid:durableId="1927958227">
    <w:abstractNumId w:val="8"/>
  </w:num>
  <w:num w:numId="12" w16cid:durableId="1850871384">
    <w:abstractNumId w:val="4"/>
  </w:num>
  <w:num w:numId="13" w16cid:durableId="591813604">
    <w:abstractNumId w:val="11"/>
  </w:num>
  <w:num w:numId="14" w16cid:durableId="18985920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15"/>
    <w:rsid w:val="000779C2"/>
    <w:rsid w:val="00084993"/>
    <w:rsid w:val="000C1FB3"/>
    <w:rsid w:val="000D6BA4"/>
    <w:rsid w:val="00154BA0"/>
    <w:rsid w:val="001766A8"/>
    <w:rsid w:val="00183359"/>
    <w:rsid w:val="001A52B9"/>
    <w:rsid w:val="001E039C"/>
    <w:rsid w:val="00235AC4"/>
    <w:rsid w:val="0027404B"/>
    <w:rsid w:val="002A68D2"/>
    <w:rsid w:val="003453B1"/>
    <w:rsid w:val="00373387"/>
    <w:rsid w:val="0037535B"/>
    <w:rsid w:val="003B1871"/>
    <w:rsid w:val="00431243"/>
    <w:rsid w:val="0043155D"/>
    <w:rsid w:val="00495E8D"/>
    <w:rsid w:val="004B3249"/>
    <w:rsid w:val="00524E29"/>
    <w:rsid w:val="00534764"/>
    <w:rsid w:val="0056093B"/>
    <w:rsid w:val="00597724"/>
    <w:rsid w:val="00597BF3"/>
    <w:rsid w:val="005F1E15"/>
    <w:rsid w:val="00715979"/>
    <w:rsid w:val="0073467A"/>
    <w:rsid w:val="007533A4"/>
    <w:rsid w:val="007606AB"/>
    <w:rsid w:val="007662BA"/>
    <w:rsid w:val="007666C7"/>
    <w:rsid w:val="0077232C"/>
    <w:rsid w:val="007E5602"/>
    <w:rsid w:val="00841149"/>
    <w:rsid w:val="00843610"/>
    <w:rsid w:val="008A6578"/>
    <w:rsid w:val="008B09AF"/>
    <w:rsid w:val="008C5355"/>
    <w:rsid w:val="00901280"/>
    <w:rsid w:val="00957885"/>
    <w:rsid w:val="009671CB"/>
    <w:rsid w:val="009734A0"/>
    <w:rsid w:val="009861D0"/>
    <w:rsid w:val="009B0BF2"/>
    <w:rsid w:val="00A010C6"/>
    <w:rsid w:val="00A62F8E"/>
    <w:rsid w:val="00A63AD9"/>
    <w:rsid w:val="00AF0E19"/>
    <w:rsid w:val="00B30FB4"/>
    <w:rsid w:val="00B36390"/>
    <w:rsid w:val="00B6279D"/>
    <w:rsid w:val="00BE0224"/>
    <w:rsid w:val="00BE1D2E"/>
    <w:rsid w:val="00C2098D"/>
    <w:rsid w:val="00C676DB"/>
    <w:rsid w:val="00CE77C1"/>
    <w:rsid w:val="00D206D5"/>
    <w:rsid w:val="00D214FB"/>
    <w:rsid w:val="00D27B26"/>
    <w:rsid w:val="00D4563B"/>
    <w:rsid w:val="00D45804"/>
    <w:rsid w:val="00D712F0"/>
    <w:rsid w:val="00D95D0C"/>
    <w:rsid w:val="00E13F72"/>
    <w:rsid w:val="00EB7EC9"/>
    <w:rsid w:val="00EF1B36"/>
    <w:rsid w:val="00F00473"/>
    <w:rsid w:val="00F044F6"/>
    <w:rsid w:val="00F64380"/>
    <w:rsid w:val="00F66BA4"/>
    <w:rsid w:val="00FC5095"/>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62E635"/>
  <w15:docId w15:val="{E001DBAA-1CE1-4724-A549-49EDCC87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00473"/>
    <w:rPr>
      <w:sz w:val="16"/>
      <w:szCs w:val="16"/>
    </w:rPr>
  </w:style>
  <w:style w:type="paragraph" w:styleId="CommentText">
    <w:name w:val="annotation text"/>
    <w:basedOn w:val="Normal"/>
    <w:link w:val="CommentTextChar"/>
    <w:uiPriority w:val="99"/>
    <w:semiHidden/>
    <w:unhideWhenUsed/>
    <w:rsid w:val="00F00473"/>
    <w:rPr>
      <w:sz w:val="20"/>
      <w:szCs w:val="20"/>
    </w:rPr>
  </w:style>
  <w:style w:type="character" w:customStyle="1" w:styleId="CommentTextChar">
    <w:name w:val="Comment Text Char"/>
    <w:basedOn w:val="DefaultParagraphFont"/>
    <w:link w:val="CommentText"/>
    <w:uiPriority w:val="99"/>
    <w:semiHidden/>
    <w:rsid w:val="00F00473"/>
  </w:style>
  <w:style w:type="paragraph" w:styleId="CommentSubject">
    <w:name w:val="annotation subject"/>
    <w:basedOn w:val="CommentText"/>
    <w:next w:val="CommentText"/>
    <w:link w:val="CommentSubjectChar"/>
    <w:uiPriority w:val="99"/>
    <w:semiHidden/>
    <w:unhideWhenUsed/>
    <w:rsid w:val="00F00473"/>
    <w:rPr>
      <w:b/>
      <w:bCs/>
    </w:rPr>
  </w:style>
  <w:style w:type="character" w:customStyle="1" w:styleId="CommentSubjectChar">
    <w:name w:val="Comment Subject Char"/>
    <w:basedOn w:val="CommentTextChar"/>
    <w:link w:val="CommentSubject"/>
    <w:uiPriority w:val="99"/>
    <w:semiHidden/>
    <w:rsid w:val="00F00473"/>
    <w:rPr>
      <w:b/>
      <w:bCs/>
    </w:rPr>
  </w:style>
  <w:style w:type="character" w:styleId="UnresolvedMention">
    <w:name w:val="Unresolved Mention"/>
    <w:basedOn w:val="DefaultParagraphFont"/>
    <w:uiPriority w:val="99"/>
    <w:semiHidden/>
    <w:unhideWhenUsed/>
    <w:rsid w:val="00E13F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8409">
      <w:bodyDiv w:val="1"/>
      <w:marLeft w:val="0"/>
      <w:marRight w:val="0"/>
      <w:marTop w:val="0"/>
      <w:marBottom w:val="0"/>
      <w:divBdr>
        <w:top w:val="none" w:sz="0" w:space="0" w:color="auto"/>
        <w:left w:val="none" w:sz="0" w:space="0" w:color="auto"/>
        <w:bottom w:val="none" w:sz="0" w:space="0" w:color="auto"/>
        <w:right w:val="none" w:sz="0" w:space="0" w:color="auto"/>
      </w:divBdr>
    </w:div>
    <w:div w:id="1370380236">
      <w:bodyDiv w:val="1"/>
      <w:marLeft w:val="0"/>
      <w:marRight w:val="0"/>
      <w:marTop w:val="0"/>
      <w:marBottom w:val="0"/>
      <w:divBdr>
        <w:top w:val="none" w:sz="0" w:space="0" w:color="auto"/>
        <w:left w:val="none" w:sz="0" w:space="0" w:color="auto"/>
        <w:bottom w:val="none" w:sz="0" w:space="0" w:color="auto"/>
        <w:right w:val="none" w:sz="0" w:space="0" w:color="auto"/>
      </w:divBdr>
    </w:div>
    <w:div w:id="1960911404">
      <w:bodyDiv w:val="1"/>
      <w:marLeft w:val="0"/>
      <w:marRight w:val="0"/>
      <w:marTop w:val="0"/>
      <w:marBottom w:val="0"/>
      <w:divBdr>
        <w:top w:val="none" w:sz="0" w:space="0" w:color="auto"/>
        <w:left w:val="none" w:sz="0" w:space="0" w:color="auto"/>
        <w:bottom w:val="none" w:sz="0" w:space="0" w:color="auto"/>
        <w:right w:val="none" w:sz="0" w:space="0" w:color="auto"/>
      </w:divBdr>
    </w:div>
    <w:div w:id="1974367673">
      <w:bodyDiv w:val="1"/>
      <w:marLeft w:val="0"/>
      <w:marRight w:val="0"/>
      <w:marTop w:val="0"/>
      <w:marBottom w:val="0"/>
      <w:divBdr>
        <w:top w:val="none" w:sz="0" w:space="0" w:color="auto"/>
        <w:left w:val="none" w:sz="0" w:space="0" w:color="auto"/>
        <w:bottom w:val="none" w:sz="0" w:space="0" w:color="auto"/>
        <w:right w:val="none" w:sz="0" w:space="0" w:color="auto"/>
      </w:divBdr>
    </w:div>
    <w:div w:id="20577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g.wang@gmcnetwork.com" TargetMode="External"/><Relationship Id="rId3" Type="http://schemas.openxmlformats.org/officeDocument/2006/relationships/settings" Target="settings.xml"/><Relationship Id="rId7" Type="http://schemas.openxmlformats.org/officeDocument/2006/relationships/hyperlink" Target="mailto:liang.wang@gmcnetwo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EJCDC C-700 Template</Template>
  <TotalTime>144</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1932</CharactersWithSpaces>
  <SharedDoc>false</SharedDoc>
  <HLinks>
    <vt:vector size="48" baseType="variant">
      <vt:variant>
        <vt:i4>4587522</vt:i4>
      </vt:variant>
      <vt:variant>
        <vt:i4>21</vt:i4>
      </vt:variant>
      <vt:variant>
        <vt:i4>0</vt:i4>
      </vt:variant>
      <vt:variant>
        <vt:i4>5</vt:i4>
      </vt:variant>
      <vt:variant>
        <vt:lpwstr>http://www.ejcdc.org/</vt:lpwstr>
      </vt:variant>
      <vt:variant>
        <vt:lpwstr/>
      </vt:variant>
      <vt:variant>
        <vt:i4>5898318</vt:i4>
      </vt:variant>
      <vt:variant>
        <vt:i4>18</vt:i4>
      </vt:variant>
      <vt:variant>
        <vt:i4>0</vt:i4>
      </vt:variant>
      <vt:variant>
        <vt:i4>5</vt:i4>
      </vt:variant>
      <vt:variant>
        <vt:lpwstr>http://www.asce.org/</vt:lpwstr>
      </vt:variant>
      <vt:variant>
        <vt:lpwstr/>
      </vt:variant>
      <vt:variant>
        <vt:i4>6029400</vt:i4>
      </vt:variant>
      <vt:variant>
        <vt:i4>15</vt:i4>
      </vt:variant>
      <vt:variant>
        <vt:i4>0</vt:i4>
      </vt:variant>
      <vt:variant>
        <vt:i4>5</vt:i4>
      </vt:variant>
      <vt:variant>
        <vt:lpwstr>http://www.acec.org/</vt:lpwstr>
      </vt:variant>
      <vt:variant>
        <vt:lpwstr/>
      </vt:variant>
      <vt:variant>
        <vt:i4>4587598</vt:i4>
      </vt:variant>
      <vt:variant>
        <vt:i4>12</vt:i4>
      </vt:variant>
      <vt:variant>
        <vt:i4>0</vt:i4>
      </vt:variant>
      <vt:variant>
        <vt:i4>5</vt:i4>
      </vt:variant>
      <vt:variant>
        <vt:lpwstr>http://www.nspe.org/</vt:lpwstr>
      </vt:variant>
      <vt:variant>
        <vt:lpwstr/>
      </vt:variant>
      <vt:variant>
        <vt:i4>5898318</vt:i4>
      </vt:variant>
      <vt:variant>
        <vt:i4>9</vt:i4>
      </vt:variant>
      <vt:variant>
        <vt:i4>0</vt:i4>
      </vt:variant>
      <vt:variant>
        <vt:i4>5</vt:i4>
      </vt:variant>
      <vt:variant>
        <vt:lpwstr>http://www.asce.org/</vt:lpwstr>
      </vt:variant>
      <vt:variant>
        <vt:lpwstr/>
      </vt:variant>
      <vt:variant>
        <vt:i4>6029400</vt:i4>
      </vt:variant>
      <vt:variant>
        <vt:i4>6</vt:i4>
      </vt:variant>
      <vt:variant>
        <vt:i4>0</vt:i4>
      </vt:variant>
      <vt:variant>
        <vt:i4>5</vt:i4>
      </vt:variant>
      <vt:variant>
        <vt:lpwstr>http://www.acec.org/</vt:lpwstr>
      </vt:variant>
      <vt:variant>
        <vt:lpwstr/>
      </vt:variant>
      <vt:variant>
        <vt:i4>4587598</vt:i4>
      </vt:variant>
      <vt:variant>
        <vt:i4>3</vt:i4>
      </vt:variant>
      <vt:variant>
        <vt:i4>0</vt:i4>
      </vt:variant>
      <vt:variant>
        <vt:i4>5</vt:i4>
      </vt:variant>
      <vt:variant>
        <vt:lpwstr>http://www.nspe.org/</vt:lpwstr>
      </vt:variant>
      <vt:variant>
        <vt:lpwstr/>
      </vt:variant>
      <vt:variant>
        <vt:i4>6094973</vt:i4>
      </vt:variant>
      <vt:variant>
        <vt:i4>0</vt:i4>
      </vt:variant>
      <vt:variant>
        <vt:i4>0</vt:i4>
      </vt:variant>
      <vt:variant>
        <vt:i4>5</vt:i4>
      </vt:variant>
      <vt:variant>
        <vt:lpwstr>mailto:aschwartz@nspe.org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subject/>
  <dc:creator>EJCDC</dc:creator>
  <cp:keywords/>
  <cp:lastModifiedBy>Liang Wang</cp:lastModifiedBy>
  <cp:revision>10</cp:revision>
  <cp:lastPrinted>2021-04-02T15:57:00Z</cp:lastPrinted>
  <dcterms:created xsi:type="dcterms:W3CDTF">2022-06-16T14:59:00Z</dcterms:created>
  <dcterms:modified xsi:type="dcterms:W3CDTF">2022-11-04T14:33:00Z</dcterms:modified>
</cp:coreProperties>
</file>